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57E1" w14:textId="77777777" w:rsidR="001D7601" w:rsidRDefault="001D7601" w:rsidP="00A21EB4"/>
    <w:p w14:paraId="1D3FD880" w14:textId="6B9B53EA" w:rsidR="002F7E0A" w:rsidRDefault="00354EBA" w:rsidP="00354EBA">
      <w:pPr>
        <w:jc w:val="center"/>
      </w:pPr>
      <w:r>
        <w:rPr>
          <w:noProof/>
        </w:rPr>
        <w:drawing>
          <wp:inline distT="0" distB="0" distL="0" distR="0" wp14:anchorId="13A59592" wp14:editId="4CC83D8F">
            <wp:extent cx="1075764" cy="1802412"/>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o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933" cy="1841230"/>
                    </a:xfrm>
                    <a:prstGeom prst="rect">
                      <a:avLst/>
                    </a:prstGeom>
                  </pic:spPr>
                </pic:pic>
              </a:graphicData>
            </a:graphic>
          </wp:inline>
        </w:drawing>
      </w:r>
    </w:p>
    <w:p w14:paraId="44C73E94" w14:textId="693106AB" w:rsidR="00E15DB1" w:rsidRDefault="00E15DB1" w:rsidP="009A0D0C">
      <w:pPr>
        <w:spacing w:after="0" w:line="240" w:lineRule="auto"/>
        <w:ind w:left="1440" w:hanging="1440"/>
      </w:pPr>
      <w:r w:rsidRPr="00A3653C">
        <w:rPr>
          <w:b/>
          <w:bCs/>
        </w:rPr>
        <w:t xml:space="preserve">Isa </w:t>
      </w:r>
      <w:proofErr w:type="gramStart"/>
      <w:r w:rsidRPr="00A3653C">
        <w:rPr>
          <w:b/>
          <w:bCs/>
        </w:rPr>
        <w:t>11:1</w:t>
      </w:r>
      <w:r>
        <w:t xml:space="preserve">  </w:t>
      </w:r>
      <w:r w:rsidR="00626C38">
        <w:tab/>
      </w:r>
      <w:proofErr w:type="gramEnd"/>
      <w:r>
        <w:t xml:space="preserve">And a </w:t>
      </w:r>
      <w:r w:rsidRPr="00100832">
        <w:rPr>
          <w:b/>
          <w:bCs/>
        </w:rPr>
        <w:t>Rod</w:t>
      </w:r>
      <w:r>
        <w:t xml:space="preserve"> shall come forth from the stump of Yishai, and a</w:t>
      </w:r>
      <w:r w:rsidRPr="00626C38">
        <w:rPr>
          <w:b/>
          <w:bCs/>
        </w:rPr>
        <w:t xml:space="preserve"> Sprout</w:t>
      </w:r>
      <w:r>
        <w:t xml:space="preserve"> from his roots shall be fruitful. </w:t>
      </w:r>
    </w:p>
    <w:p w14:paraId="2AB88092" w14:textId="18D9BE24" w:rsidR="00E15DB1" w:rsidRDefault="00E15DB1" w:rsidP="009A0D0C">
      <w:pPr>
        <w:spacing w:after="0" w:line="240" w:lineRule="auto"/>
        <w:ind w:left="1440" w:hanging="1440"/>
      </w:pPr>
      <w:r w:rsidRPr="00A3653C">
        <w:rPr>
          <w:b/>
          <w:bCs/>
        </w:rPr>
        <w:t xml:space="preserve">Isa </w:t>
      </w:r>
      <w:proofErr w:type="gramStart"/>
      <w:r w:rsidRPr="00A3653C">
        <w:rPr>
          <w:b/>
          <w:bCs/>
        </w:rPr>
        <w:t>11:2</w:t>
      </w:r>
      <w:r>
        <w:t xml:space="preserve">  </w:t>
      </w:r>
      <w:r w:rsidR="00626C38">
        <w:tab/>
      </w:r>
      <w:proofErr w:type="gramEnd"/>
      <w:r w:rsidRPr="00626C38">
        <w:rPr>
          <w:b/>
          <w:bCs/>
        </w:rPr>
        <w:t>The Spirit of יהוה</w:t>
      </w:r>
      <w:r>
        <w:t xml:space="preserve"> shall rest upon Him – </w:t>
      </w:r>
      <w:r w:rsidRPr="00626C38">
        <w:rPr>
          <w:b/>
          <w:bCs/>
        </w:rPr>
        <w:t>the Spirit of wisdom and understanding</w:t>
      </w:r>
      <w:r>
        <w:t xml:space="preserve">, </w:t>
      </w:r>
      <w:r w:rsidRPr="00626C38">
        <w:rPr>
          <w:b/>
          <w:bCs/>
        </w:rPr>
        <w:t>the Spirit of counsel and might</w:t>
      </w:r>
      <w:r>
        <w:t xml:space="preserve">, </w:t>
      </w:r>
      <w:r w:rsidRPr="00626C38">
        <w:rPr>
          <w:b/>
          <w:bCs/>
        </w:rPr>
        <w:t>the Spirit of knowledge and of the fear of יהוה</w:t>
      </w:r>
      <w:r>
        <w:t>, </w:t>
      </w:r>
    </w:p>
    <w:p w14:paraId="03291B7D" w14:textId="746033C1" w:rsidR="00E15DB1" w:rsidRDefault="00E15DB1" w:rsidP="009A0D0C">
      <w:pPr>
        <w:spacing w:after="0" w:line="240" w:lineRule="auto"/>
        <w:ind w:left="1440" w:hanging="1440"/>
      </w:pPr>
      <w:r w:rsidRPr="00A3653C">
        <w:rPr>
          <w:b/>
          <w:bCs/>
        </w:rPr>
        <w:t xml:space="preserve">Isa </w:t>
      </w:r>
      <w:proofErr w:type="gramStart"/>
      <w:r w:rsidRPr="00A3653C">
        <w:rPr>
          <w:b/>
          <w:bCs/>
        </w:rPr>
        <w:t>11:3</w:t>
      </w:r>
      <w:r>
        <w:t xml:space="preserve">  </w:t>
      </w:r>
      <w:r w:rsidR="00626C38">
        <w:tab/>
      </w:r>
      <w:proofErr w:type="gramEnd"/>
      <w:r>
        <w:t>and shall make Him breathe in the fear of יהוה. And He shall not judge by the sight of His eyes, nor decide by the hearing of His ears. </w:t>
      </w:r>
    </w:p>
    <w:p w14:paraId="5B103199" w14:textId="29AE7AA9" w:rsidR="00E15DB1" w:rsidRPr="00100832" w:rsidRDefault="00E15DB1" w:rsidP="009A0D0C">
      <w:pPr>
        <w:spacing w:after="0" w:line="240" w:lineRule="auto"/>
        <w:ind w:left="1440" w:hanging="1440"/>
        <w:rPr>
          <w:b/>
          <w:bCs/>
        </w:rPr>
      </w:pPr>
      <w:r w:rsidRPr="00A3653C">
        <w:rPr>
          <w:b/>
          <w:bCs/>
        </w:rPr>
        <w:t xml:space="preserve">Isa </w:t>
      </w:r>
      <w:proofErr w:type="gramStart"/>
      <w:r w:rsidRPr="00A3653C">
        <w:rPr>
          <w:b/>
          <w:bCs/>
        </w:rPr>
        <w:t>11:4</w:t>
      </w:r>
      <w:r>
        <w:t xml:space="preserve">  </w:t>
      </w:r>
      <w:r w:rsidR="00626C38">
        <w:tab/>
      </w:r>
      <w:proofErr w:type="gramEnd"/>
      <w:r w:rsidRPr="00100832">
        <w:rPr>
          <w:b/>
          <w:bCs/>
        </w:rPr>
        <w:t>But with righteousness He shall judge the poor, and shall decide with straightness for the meek ones of the earth, and shall strike the earth with the rod of His mouth, and slay the wrong with the breath of His lips. </w:t>
      </w:r>
    </w:p>
    <w:p w14:paraId="40EF178B" w14:textId="25A46F80" w:rsidR="001D7601" w:rsidRPr="00100832" w:rsidRDefault="00E15DB1" w:rsidP="009A0D0C">
      <w:pPr>
        <w:spacing w:after="0" w:line="240" w:lineRule="auto"/>
        <w:ind w:left="1440" w:hanging="1440"/>
        <w:rPr>
          <w:b/>
          <w:bCs/>
        </w:rPr>
      </w:pPr>
      <w:r w:rsidRPr="00A3653C">
        <w:rPr>
          <w:b/>
          <w:bCs/>
        </w:rPr>
        <w:t xml:space="preserve">Isa </w:t>
      </w:r>
      <w:proofErr w:type="gramStart"/>
      <w:r w:rsidRPr="00A3653C">
        <w:rPr>
          <w:b/>
          <w:bCs/>
        </w:rPr>
        <w:t>11:5</w:t>
      </w:r>
      <w:r>
        <w:t xml:space="preserve">  </w:t>
      </w:r>
      <w:r w:rsidR="00626C38">
        <w:tab/>
      </w:r>
      <w:proofErr w:type="gramEnd"/>
      <w:r>
        <w:t xml:space="preserve">And </w:t>
      </w:r>
      <w:r w:rsidRPr="00100832">
        <w:rPr>
          <w:b/>
          <w:bCs/>
        </w:rPr>
        <w:t>righteousness shall be the girdle of His loins, and trustworthiness the girdle of His waist. </w:t>
      </w:r>
    </w:p>
    <w:p w14:paraId="1C8814D1" w14:textId="25EA4844" w:rsidR="001D7601" w:rsidRDefault="001D7601" w:rsidP="009A0D0C">
      <w:pPr>
        <w:spacing w:after="0" w:line="240" w:lineRule="auto"/>
        <w:rPr>
          <w:b/>
          <w:bCs/>
        </w:rPr>
      </w:pPr>
    </w:p>
    <w:p w14:paraId="27E32655" w14:textId="6D1ECD37" w:rsidR="00100832" w:rsidRDefault="00A3653C" w:rsidP="009A0D0C">
      <w:pPr>
        <w:spacing w:after="0" w:line="240" w:lineRule="auto"/>
      </w:pPr>
      <w:r>
        <w:rPr>
          <w:b/>
          <w:bCs/>
        </w:rPr>
        <w:t>Rod</w:t>
      </w:r>
      <w:r>
        <w:t>:</w:t>
      </w:r>
      <w:r>
        <w:tab/>
      </w:r>
      <w:r w:rsidR="00AD1F09">
        <w:tab/>
      </w:r>
      <w:r>
        <w:t xml:space="preserve">stg’s </w:t>
      </w:r>
      <w:r w:rsidR="005A4D2E">
        <w:t>#</w:t>
      </w:r>
      <w:r w:rsidR="005A4D2E" w:rsidRPr="00AD1F09">
        <w:rPr>
          <w:b/>
          <w:bCs/>
        </w:rPr>
        <w:t>H2415</w:t>
      </w:r>
      <w:r w:rsidR="005A4D2E">
        <w:t xml:space="preserve"> “</w:t>
      </w:r>
      <w:proofErr w:type="spellStart"/>
      <w:r w:rsidR="00EE6F4A">
        <w:t>c</w:t>
      </w:r>
      <w:r w:rsidR="005A4D2E">
        <w:t>hôṭêr</w:t>
      </w:r>
      <w:proofErr w:type="spellEnd"/>
      <w:r w:rsidR="00EE6F4A">
        <w:t xml:space="preserve">”, </w:t>
      </w:r>
      <w:r w:rsidR="00AD1F09">
        <w:t>f</w:t>
      </w:r>
      <w:r w:rsidR="005A4D2E">
        <w:t>rom an unused root of uncertain signification; a twig: - rod.</w:t>
      </w:r>
    </w:p>
    <w:p w14:paraId="3320BC22" w14:textId="77777777" w:rsidR="00451AAA" w:rsidRDefault="00451AAA" w:rsidP="009A0D0C">
      <w:pPr>
        <w:spacing w:after="0" w:line="240" w:lineRule="auto"/>
        <w:ind w:left="1440" w:hanging="1440"/>
        <w:rPr>
          <w:b/>
          <w:bCs/>
        </w:rPr>
      </w:pPr>
    </w:p>
    <w:p w14:paraId="29E145BF" w14:textId="18ACAACA" w:rsidR="00AD1F09" w:rsidRDefault="00AD1F09" w:rsidP="009A0D0C">
      <w:pPr>
        <w:spacing w:after="0" w:line="240" w:lineRule="auto"/>
        <w:ind w:left="1440" w:hanging="1440"/>
      </w:pPr>
      <w:r w:rsidRPr="00AD1F09">
        <w:rPr>
          <w:b/>
          <w:bCs/>
        </w:rPr>
        <w:t>Sprout</w:t>
      </w:r>
      <w:r>
        <w:t>:</w:t>
      </w:r>
      <w:r>
        <w:tab/>
        <w:t>stg’s #</w:t>
      </w:r>
      <w:r w:rsidR="00084D43" w:rsidRPr="00084D43">
        <w:rPr>
          <w:b/>
          <w:bCs/>
        </w:rPr>
        <w:t>H5342</w:t>
      </w:r>
      <w:r w:rsidR="00084D43">
        <w:t xml:space="preserve"> “</w:t>
      </w:r>
      <w:proofErr w:type="spellStart"/>
      <w:r w:rsidR="00084D43">
        <w:t>nêtser</w:t>
      </w:r>
      <w:proofErr w:type="spellEnd"/>
      <w:r w:rsidR="00075802">
        <w:t>”, f</w:t>
      </w:r>
      <w:r w:rsidR="00084D43">
        <w:t xml:space="preserve">rom </w:t>
      </w:r>
      <w:r w:rsidR="00084D43" w:rsidRPr="00EA6F9A">
        <w:rPr>
          <w:b/>
          <w:bCs/>
        </w:rPr>
        <w:t>H5341</w:t>
      </w:r>
      <w:r w:rsidR="00084D43">
        <w:t xml:space="preserve"> in the sense of greenness as a striking color; a shoot; figuratively, a descendant: - </w:t>
      </w:r>
      <w:r w:rsidR="00084D43" w:rsidRPr="0000260C">
        <w:rPr>
          <w:b/>
          <w:bCs/>
        </w:rPr>
        <w:t>branch</w:t>
      </w:r>
      <w:r w:rsidR="00084D43">
        <w:t>.</w:t>
      </w:r>
    </w:p>
    <w:p w14:paraId="2D4CB7C0" w14:textId="77777777" w:rsidR="00451AAA" w:rsidRDefault="00EA6F9A" w:rsidP="009A0D0C">
      <w:pPr>
        <w:spacing w:after="0" w:line="240" w:lineRule="auto"/>
        <w:ind w:left="1440" w:hanging="1440"/>
        <w:rPr>
          <w:b/>
          <w:bCs/>
        </w:rPr>
      </w:pPr>
      <w:r>
        <w:rPr>
          <w:b/>
          <w:bCs/>
        </w:rPr>
        <w:tab/>
      </w:r>
    </w:p>
    <w:p w14:paraId="116FF935" w14:textId="09DE3966" w:rsidR="00EA6F9A" w:rsidRDefault="0086675B" w:rsidP="00451AAA">
      <w:pPr>
        <w:spacing w:after="0" w:line="240" w:lineRule="auto"/>
        <w:ind w:left="1440"/>
        <w:rPr>
          <w:b/>
          <w:bCs/>
        </w:rPr>
      </w:pPr>
      <w:r w:rsidRPr="0086675B">
        <w:t>stg’s</w:t>
      </w:r>
      <w:r>
        <w:rPr>
          <w:b/>
          <w:bCs/>
        </w:rPr>
        <w:t xml:space="preserve"> #</w:t>
      </w:r>
      <w:r w:rsidR="00944A1C" w:rsidRPr="00944A1C">
        <w:rPr>
          <w:b/>
          <w:bCs/>
        </w:rPr>
        <w:t>H5341</w:t>
      </w:r>
      <w:r>
        <w:rPr>
          <w:b/>
          <w:bCs/>
        </w:rPr>
        <w:t xml:space="preserve"> </w:t>
      </w:r>
      <w:r w:rsidR="005B1BDD">
        <w:t>“</w:t>
      </w:r>
      <w:proofErr w:type="spellStart"/>
      <w:r w:rsidR="00944A1C" w:rsidRPr="005B1BDD">
        <w:t>nâtsar</w:t>
      </w:r>
      <w:proofErr w:type="spellEnd"/>
      <w:r w:rsidR="005B1BDD">
        <w:t>”</w:t>
      </w:r>
      <w:r w:rsidR="00703F31">
        <w:t>, a</w:t>
      </w:r>
      <w:r w:rsidR="00944A1C" w:rsidRPr="005B1BDD">
        <w:t xml:space="preserve"> primitive root; </w:t>
      </w:r>
      <w:r w:rsidR="00944A1C" w:rsidRPr="00703F31">
        <w:rPr>
          <w:b/>
          <w:bCs/>
        </w:rPr>
        <w:t>to guard</w:t>
      </w:r>
      <w:r w:rsidR="00944A1C" w:rsidRPr="005B1BDD">
        <w:t>, in a good sense (</w:t>
      </w:r>
      <w:r w:rsidR="00944A1C" w:rsidRPr="00703F31">
        <w:rPr>
          <w:b/>
          <w:bCs/>
        </w:rPr>
        <w:t>to protect, maintain, obey</w:t>
      </w:r>
      <w:r w:rsidR="00944A1C" w:rsidRPr="005B1BDD">
        <w:t>, etc.) or a bad one (to conceal, etc.): - besieged, hidden thing, keep (-</w:t>
      </w:r>
      <w:proofErr w:type="spellStart"/>
      <w:r w:rsidR="00944A1C" w:rsidRPr="005B1BDD">
        <w:t>er</w:t>
      </w:r>
      <w:proofErr w:type="spellEnd"/>
      <w:r w:rsidR="00944A1C" w:rsidRPr="005B1BDD">
        <w:t>, -</w:t>
      </w:r>
      <w:proofErr w:type="spellStart"/>
      <w:r w:rsidR="00944A1C" w:rsidRPr="005B1BDD">
        <w:t>ing</w:t>
      </w:r>
      <w:proofErr w:type="spellEnd"/>
      <w:r w:rsidR="00944A1C" w:rsidRPr="005B1BDD">
        <w:t xml:space="preserve">), monument, observe, preserve (-r), </w:t>
      </w:r>
      <w:proofErr w:type="spellStart"/>
      <w:r w:rsidR="00944A1C" w:rsidRPr="005B1BDD">
        <w:t>subtil</w:t>
      </w:r>
      <w:proofErr w:type="spellEnd"/>
      <w:r w:rsidR="00944A1C" w:rsidRPr="005B1BDD">
        <w:t xml:space="preserve">, </w:t>
      </w:r>
      <w:r w:rsidR="00944A1C" w:rsidRPr="00ED7900">
        <w:rPr>
          <w:b/>
          <w:bCs/>
        </w:rPr>
        <w:t>watcher (-man).</w:t>
      </w:r>
    </w:p>
    <w:p w14:paraId="6369AD94" w14:textId="77777777" w:rsidR="00451AAA" w:rsidRDefault="00451AAA" w:rsidP="009A0D0C">
      <w:pPr>
        <w:spacing w:after="0" w:line="240" w:lineRule="auto"/>
        <w:ind w:firstLine="720"/>
      </w:pPr>
    </w:p>
    <w:p w14:paraId="528FD08B" w14:textId="73321557" w:rsidR="00C41EC6" w:rsidRDefault="00C41EC6" w:rsidP="009A0D0C">
      <w:pPr>
        <w:spacing w:after="0" w:line="240" w:lineRule="auto"/>
        <w:ind w:firstLine="720"/>
      </w:pPr>
      <w:r>
        <w:t>The Rod and Sprout referred to in Isaiah 11 is Yahushua Messia</w:t>
      </w:r>
      <w:r w:rsidR="00EF02B6">
        <w:t>h, who calls Himself the Vine</w:t>
      </w:r>
      <w:r w:rsidR="00B510C3">
        <w:t xml:space="preserve"> (John 15:1) and is the </w:t>
      </w:r>
      <w:r w:rsidR="00D365AA">
        <w:t>First Fruit</w:t>
      </w:r>
      <w:r w:rsidR="00635DC0">
        <w:t xml:space="preserve"> and </w:t>
      </w:r>
      <w:r w:rsidR="0045082D">
        <w:t xml:space="preserve">Holy </w:t>
      </w:r>
      <w:r w:rsidR="00B510C3">
        <w:t>Root (Romans 11:</w:t>
      </w:r>
      <w:r w:rsidR="000B489F">
        <w:t>16).</w:t>
      </w:r>
      <w:r w:rsidR="008F480F">
        <w:t xml:space="preserve"> He is known prophetically as the Branch (</w:t>
      </w:r>
      <w:r w:rsidR="00482C4F">
        <w:t xml:space="preserve">Isa 4:2; </w:t>
      </w:r>
      <w:r w:rsidR="0030708B">
        <w:t xml:space="preserve">Jer 23:5; </w:t>
      </w:r>
      <w:r w:rsidR="00F36638">
        <w:t xml:space="preserve">33:15; </w:t>
      </w:r>
      <w:proofErr w:type="spellStart"/>
      <w:r w:rsidR="00C02386">
        <w:t>Zec</w:t>
      </w:r>
      <w:proofErr w:type="spellEnd"/>
      <w:r w:rsidR="00C02386">
        <w:t xml:space="preserve"> 3:8; </w:t>
      </w:r>
      <w:r w:rsidR="0010324F">
        <w:t>6:12</w:t>
      </w:r>
      <w:r w:rsidR="00DA1365">
        <w:t xml:space="preserve">; </w:t>
      </w:r>
      <w:r w:rsidR="00054174">
        <w:t>from the Hebrew word</w:t>
      </w:r>
      <w:r w:rsidR="00792045">
        <w:t xml:space="preserve"> ‘</w:t>
      </w:r>
      <w:proofErr w:type="spellStart"/>
      <w:r w:rsidR="00792045">
        <w:t>Tsema</w:t>
      </w:r>
      <w:r w:rsidR="00FD0A77">
        <w:t>ch</w:t>
      </w:r>
      <w:proofErr w:type="spellEnd"/>
      <w:r w:rsidR="00FD0A77">
        <w:t>’</w:t>
      </w:r>
      <w:r w:rsidR="0010324F">
        <w:t>).</w:t>
      </w:r>
    </w:p>
    <w:p w14:paraId="5284CA5B" w14:textId="77777777" w:rsidR="00451AAA" w:rsidRDefault="00451AAA" w:rsidP="009A0D0C">
      <w:pPr>
        <w:spacing w:after="0" w:line="240" w:lineRule="auto"/>
        <w:ind w:left="1440" w:hanging="1440"/>
        <w:rPr>
          <w:b/>
          <w:bCs/>
        </w:rPr>
      </w:pPr>
    </w:p>
    <w:p w14:paraId="25F1D76D" w14:textId="6834F415" w:rsidR="00C41EC6" w:rsidRDefault="00FD0A77" w:rsidP="009A0D0C">
      <w:pPr>
        <w:spacing w:after="0" w:line="240" w:lineRule="auto"/>
        <w:ind w:left="1440" w:hanging="1440"/>
      </w:pPr>
      <w:proofErr w:type="spellStart"/>
      <w:r w:rsidRPr="0040757E">
        <w:rPr>
          <w:b/>
          <w:bCs/>
        </w:rPr>
        <w:t>T</w:t>
      </w:r>
      <w:r w:rsidR="00323B77" w:rsidRPr="0040757E">
        <w:rPr>
          <w:b/>
          <w:bCs/>
        </w:rPr>
        <w:t>semach</w:t>
      </w:r>
      <w:proofErr w:type="spellEnd"/>
      <w:r w:rsidR="00323B77">
        <w:t>:</w:t>
      </w:r>
      <w:r w:rsidR="00323B77">
        <w:tab/>
        <w:t>stg’s #</w:t>
      </w:r>
      <w:r w:rsidR="0040757E" w:rsidRPr="0040757E">
        <w:rPr>
          <w:b/>
          <w:bCs/>
        </w:rPr>
        <w:t>H6780</w:t>
      </w:r>
      <w:r w:rsidR="0040757E">
        <w:t xml:space="preserve"> “</w:t>
      </w:r>
      <w:proofErr w:type="spellStart"/>
      <w:r w:rsidR="0040757E">
        <w:t>tsemach</w:t>
      </w:r>
      <w:proofErr w:type="spellEnd"/>
      <w:r w:rsidR="00B13954">
        <w:t>”, f</w:t>
      </w:r>
      <w:r w:rsidR="0040757E">
        <w:t>rom H6779; a sprout (usually concretely), literally or figuratively: - branch, bud, that which (where) grew (upon), spring (-</w:t>
      </w:r>
      <w:proofErr w:type="spellStart"/>
      <w:r w:rsidR="0040757E">
        <w:t>ing</w:t>
      </w:r>
      <w:proofErr w:type="spellEnd"/>
      <w:r w:rsidR="0040757E">
        <w:t>).</w:t>
      </w:r>
    </w:p>
    <w:p w14:paraId="6BF12B58" w14:textId="77777777" w:rsidR="00451AAA" w:rsidRDefault="00451AAA" w:rsidP="009A0D0C">
      <w:pPr>
        <w:spacing w:after="0" w:line="240" w:lineRule="auto"/>
        <w:ind w:firstLine="720"/>
      </w:pPr>
    </w:p>
    <w:p w14:paraId="306EA3D3" w14:textId="4B53E125" w:rsidR="00ED7900" w:rsidRDefault="009E4DE9" w:rsidP="009A0D0C">
      <w:pPr>
        <w:spacing w:after="0" w:line="240" w:lineRule="auto"/>
        <w:ind w:firstLine="720"/>
      </w:pPr>
      <w:r>
        <w:t xml:space="preserve">The Menorah sets </w:t>
      </w:r>
      <w:r w:rsidR="002D1176">
        <w:t>just inside</w:t>
      </w:r>
      <w:r w:rsidR="00C7201C">
        <w:t xml:space="preserve"> and to the right of</w:t>
      </w:r>
      <w:r w:rsidR="002D1176">
        <w:t xml:space="preserve"> the first veil of the Dwelling Place</w:t>
      </w:r>
      <w:r w:rsidR="00C7201C">
        <w:t xml:space="preserve">, in </w:t>
      </w:r>
      <w:r w:rsidR="008D538F">
        <w:t>the room</w:t>
      </w:r>
      <w:r w:rsidR="009A0D0C">
        <w:t xml:space="preserve"> </w:t>
      </w:r>
      <w:r w:rsidR="008D538F">
        <w:t xml:space="preserve">that is called </w:t>
      </w:r>
      <w:r w:rsidR="00C7201C">
        <w:t>the Holy Place</w:t>
      </w:r>
      <w:r w:rsidR="00F62928">
        <w:t>, alongside the Table of Shewbread and the Golden Incense Altar.</w:t>
      </w:r>
    </w:p>
    <w:p w14:paraId="150577CE" w14:textId="65F98E54" w:rsidR="008D538F" w:rsidRDefault="0034519B" w:rsidP="009A0D0C">
      <w:pPr>
        <w:spacing w:after="0" w:line="240" w:lineRule="auto"/>
        <w:ind w:firstLine="720"/>
      </w:pPr>
      <w:r>
        <w:t xml:space="preserve">The Menorah </w:t>
      </w:r>
      <w:r w:rsidR="00EA5452">
        <w:t>represents Yahushua Messiah as the Light of the World</w:t>
      </w:r>
      <w:r w:rsidR="00D97AF1">
        <w:t xml:space="preserve"> (John</w:t>
      </w:r>
      <w:r w:rsidR="00463354">
        <w:t xml:space="preserve"> 8:12; 9:5</w:t>
      </w:r>
      <w:r w:rsidR="008126E9">
        <w:t xml:space="preserve">) and </w:t>
      </w:r>
      <w:r w:rsidR="00846C98">
        <w:t>a</w:t>
      </w:r>
      <w:r w:rsidR="00294AFF">
        <w:t xml:space="preserve">s you can see </w:t>
      </w:r>
      <w:r w:rsidR="00846C98">
        <w:t>from</w:t>
      </w:r>
      <w:r w:rsidR="0043688F">
        <w:t xml:space="preserve"> the image above, it is also the Spirit of YHWH </w:t>
      </w:r>
      <w:r w:rsidR="002C4DFD">
        <w:t>that goes out into all the earth.</w:t>
      </w:r>
      <w:r w:rsidR="007611DA">
        <w:t xml:space="preserve"> The </w:t>
      </w:r>
      <w:r w:rsidR="00BD2467">
        <w:t xml:space="preserve">arms of the candlestick </w:t>
      </w:r>
      <w:r w:rsidR="00D365AA">
        <w:t>represent</w:t>
      </w:r>
      <w:r w:rsidR="00BD2467">
        <w:t xml:space="preserve"> </w:t>
      </w:r>
      <w:r w:rsidR="00DC7E9D">
        <w:t>the characteristics of the</w:t>
      </w:r>
      <w:r w:rsidR="00C41EC6">
        <w:t xml:space="preserve"> Sprout that was to come.</w:t>
      </w:r>
    </w:p>
    <w:p w14:paraId="31D6077B" w14:textId="4F5C0CC4" w:rsidR="00B83D85" w:rsidRDefault="002C3643" w:rsidP="00862A48">
      <w:pPr>
        <w:spacing w:after="0" w:line="240" w:lineRule="auto"/>
        <w:ind w:firstLine="720"/>
      </w:pPr>
      <w:r>
        <w:t xml:space="preserve">He would </w:t>
      </w:r>
      <w:r w:rsidR="00BE4B66">
        <w:t>have the Spirit of YHWH within Him</w:t>
      </w:r>
      <w:r w:rsidR="00E0578B">
        <w:t xml:space="preserve"> and </w:t>
      </w:r>
      <w:r>
        <w:t xml:space="preserve">be full of </w:t>
      </w:r>
      <w:r w:rsidR="002E0BE6" w:rsidRPr="002E0BE6">
        <w:t xml:space="preserve">the Spirit of </w:t>
      </w:r>
      <w:r w:rsidR="002E0BE6" w:rsidRPr="00E0578B">
        <w:rPr>
          <w:b/>
          <w:bCs/>
        </w:rPr>
        <w:t>wisdom and understanding</w:t>
      </w:r>
      <w:r w:rsidR="002E0BE6" w:rsidRPr="002E0BE6">
        <w:t xml:space="preserve">, the Spirit of </w:t>
      </w:r>
      <w:r w:rsidR="002E0BE6" w:rsidRPr="00E0578B">
        <w:rPr>
          <w:b/>
          <w:bCs/>
        </w:rPr>
        <w:t>counsel and might</w:t>
      </w:r>
      <w:r w:rsidR="002E0BE6" w:rsidRPr="002E0BE6">
        <w:t xml:space="preserve">, the Spirit of </w:t>
      </w:r>
      <w:r w:rsidR="002E0BE6" w:rsidRPr="00E0578B">
        <w:rPr>
          <w:b/>
          <w:bCs/>
        </w:rPr>
        <w:t>knowledge and of the fear of יהוה</w:t>
      </w:r>
      <w:r w:rsidR="00E0578B">
        <w:t>.</w:t>
      </w:r>
      <w:r w:rsidR="00B80199">
        <w:t xml:space="preserve"> And, in </w:t>
      </w:r>
      <w:r w:rsidR="00B80199">
        <w:lastRenderedPageBreak/>
        <w:t xml:space="preserve">the last day, He would judge </w:t>
      </w:r>
      <w:r w:rsidR="00D05225">
        <w:t>according to righteousness</w:t>
      </w:r>
      <w:r w:rsidR="003C7929">
        <w:t xml:space="preserve"> </w:t>
      </w:r>
      <w:r w:rsidR="002713EE">
        <w:t>and straightness only</w:t>
      </w:r>
      <w:r w:rsidR="00197E04">
        <w:t xml:space="preserve"> because </w:t>
      </w:r>
      <w:r w:rsidR="002713EE">
        <w:t>He Himself will be Righteous and Trustworthy.</w:t>
      </w:r>
    </w:p>
    <w:p w14:paraId="2A1BD09A" w14:textId="59610828" w:rsidR="003755C2" w:rsidRDefault="001F0D8C" w:rsidP="00862A48">
      <w:pPr>
        <w:spacing w:after="0" w:line="240" w:lineRule="auto"/>
        <w:ind w:firstLine="360"/>
      </w:pPr>
      <w:r>
        <w:t xml:space="preserve">The Menorah represents one of the three tools of the Believer </w:t>
      </w:r>
      <w:r w:rsidR="0036012D">
        <w:t>that help us live righteously before YHWH</w:t>
      </w:r>
      <w:r w:rsidR="0083423E">
        <w:t>, without having to fear</w:t>
      </w:r>
      <w:r w:rsidR="00411DF1">
        <w:t xml:space="preserve"> the consequences of unintenti</w:t>
      </w:r>
      <w:r w:rsidR="003755C2">
        <w:t xml:space="preserve">onal sin. </w:t>
      </w:r>
    </w:p>
    <w:p w14:paraId="7A82BFC5" w14:textId="77777777" w:rsidR="00862A48" w:rsidRDefault="00862A48" w:rsidP="00862A48">
      <w:pPr>
        <w:spacing w:after="0" w:line="240" w:lineRule="auto"/>
        <w:ind w:firstLine="360"/>
      </w:pPr>
    </w:p>
    <w:p w14:paraId="28455918" w14:textId="09E8BC44" w:rsidR="006457DF" w:rsidRDefault="00B93A36" w:rsidP="009A0D0C">
      <w:pPr>
        <w:pStyle w:val="ListParagraph"/>
        <w:numPr>
          <w:ilvl w:val="0"/>
          <w:numId w:val="1"/>
        </w:numPr>
        <w:spacing w:after="0" w:line="240" w:lineRule="auto"/>
      </w:pPr>
      <w:r>
        <w:t>The Menorah is the Spirit of Truth that will lead us into all Truth</w:t>
      </w:r>
      <w:r w:rsidR="00EE595C">
        <w:t xml:space="preserve"> and represents Messiah, who is the Light of the World</w:t>
      </w:r>
      <w:r w:rsidR="00A3458D">
        <w:t xml:space="preserve">. </w:t>
      </w:r>
      <w:r w:rsidR="009E5B97">
        <w:t xml:space="preserve">As </w:t>
      </w:r>
      <w:r w:rsidR="00A1137E">
        <w:t xml:space="preserve">disciples of Messiah we are to live as </w:t>
      </w:r>
      <w:r w:rsidR="00694C52">
        <w:t>t</w:t>
      </w:r>
      <w:r w:rsidR="00D365AA">
        <w:t xml:space="preserve">he </w:t>
      </w:r>
      <w:r w:rsidR="00694C52">
        <w:t>L</w:t>
      </w:r>
      <w:r w:rsidR="00D365AA">
        <w:t>ight</w:t>
      </w:r>
      <w:r w:rsidR="00694C52">
        <w:t xml:space="preserve"> of the World</w:t>
      </w:r>
      <w:r w:rsidR="00EE1605">
        <w:t xml:space="preserve"> to the world</w:t>
      </w:r>
      <w:r w:rsidR="00D365AA">
        <w:t xml:space="preserve"> </w:t>
      </w:r>
      <w:r w:rsidR="00EE1605">
        <w:t>(</w:t>
      </w:r>
      <w:r w:rsidR="00D365AA">
        <w:t>Mat 5:14)</w:t>
      </w:r>
      <w:r w:rsidR="00EE1605">
        <w:t>.</w:t>
      </w:r>
    </w:p>
    <w:p w14:paraId="408B31FA" w14:textId="21F16815" w:rsidR="00E3349C" w:rsidRDefault="00E3349C" w:rsidP="009A0D0C">
      <w:pPr>
        <w:pStyle w:val="ListParagraph"/>
        <w:numPr>
          <w:ilvl w:val="0"/>
          <w:numId w:val="1"/>
        </w:numPr>
        <w:spacing w:after="0" w:line="240" w:lineRule="auto"/>
      </w:pPr>
      <w:r>
        <w:t>The Table of Shewbread</w:t>
      </w:r>
      <w:r w:rsidR="00C94102">
        <w:t xml:space="preserve"> is the Word of YHWH that </w:t>
      </w:r>
      <w:r w:rsidR="00FA243D">
        <w:t xml:space="preserve">nourishes us as we </w:t>
      </w:r>
      <w:r w:rsidR="00C1385D">
        <w:t>partake of it and represents Messiah, who is the Bread of Life</w:t>
      </w:r>
      <w:r w:rsidR="00FC5AC5">
        <w:t xml:space="preserve"> (John 6:35)</w:t>
      </w:r>
      <w:r w:rsidR="001102AE">
        <w:t>. As His disciples we are</w:t>
      </w:r>
      <w:r w:rsidR="006D4F16">
        <w:t xml:space="preserve"> </w:t>
      </w:r>
      <w:r w:rsidR="00943A0B">
        <w:t xml:space="preserve">to partake of this bread; </w:t>
      </w:r>
      <w:proofErr w:type="spellStart"/>
      <w:r w:rsidR="00943A0B">
        <w:t>i.e</w:t>
      </w:r>
      <w:proofErr w:type="spellEnd"/>
      <w:r w:rsidR="00546B33">
        <w:t xml:space="preserve"> His body </w:t>
      </w:r>
      <w:r w:rsidR="00294431">
        <w:t xml:space="preserve">(John </w:t>
      </w:r>
      <w:r w:rsidR="00B36496">
        <w:t>6:51)</w:t>
      </w:r>
      <w:r w:rsidR="00B3309B">
        <w:t xml:space="preserve">, the </w:t>
      </w:r>
      <w:r w:rsidR="00B3309B" w:rsidRPr="001A1157">
        <w:rPr>
          <w:i/>
          <w:iCs/>
        </w:rPr>
        <w:t>Two-Part Principle</w:t>
      </w:r>
      <w:r w:rsidR="00B3309B">
        <w:t xml:space="preserve"> of </w:t>
      </w:r>
      <w:r w:rsidR="001A1157">
        <w:t>full redemption.</w:t>
      </w:r>
    </w:p>
    <w:p w14:paraId="4C38B330" w14:textId="0503CF39" w:rsidR="009F1C54" w:rsidRDefault="009F1C54" w:rsidP="009A0D0C">
      <w:pPr>
        <w:pStyle w:val="ListParagraph"/>
        <w:numPr>
          <w:ilvl w:val="0"/>
          <w:numId w:val="1"/>
        </w:numPr>
        <w:spacing w:after="0" w:line="240" w:lineRule="auto"/>
      </w:pPr>
      <w:r>
        <w:t xml:space="preserve">The Golden Incense Altar is the </w:t>
      </w:r>
      <w:r w:rsidR="00E93E9E">
        <w:t xml:space="preserve">Prayer of the Set-Apart </w:t>
      </w:r>
      <w:r w:rsidR="006B7790">
        <w:t xml:space="preserve">(holy) Ones and represents Messiah, who is our </w:t>
      </w:r>
      <w:r w:rsidR="00E13AC4">
        <w:t>Intercessor</w:t>
      </w:r>
      <w:r w:rsidR="007447ED">
        <w:t xml:space="preserve"> (1Jn 2:1-2</w:t>
      </w:r>
      <w:r w:rsidR="00E13AC4">
        <w:t>).</w:t>
      </w:r>
    </w:p>
    <w:p w14:paraId="7E316B7C" w14:textId="77777777" w:rsidR="00862A48" w:rsidRDefault="00862A48" w:rsidP="00862A48">
      <w:pPr>
        <w:spacing w:after="0" w:line="240" w:lineRule="auto"/>
      </w:pPr>
    </w:p>
    <w:p w14:paraId="78698E56" w14:textId="3E15E3F9" w:rsidR="00B00DAE" w:rsidRDefault="00657EB3" w:rsidP="00862A48">
      <w:pPr>
        <w:spacing w:after="0" w:line="240" w:lineRule="auto"/>
        <w:ind w:firstLine="360"/>
      </w:pPr>
      <w:r>
        <w:t xml:space="preserve">The Spirit, the Word and Prayer, the tools of a </w:t>
      </w:r>
      <w:r w:rsidR="002329A5">
        <w:t>priest</w:t>
      </w:r>
      <w:r w:rsidR="00E06345">
        <w:t xml:space="preserve"> in service to his </w:t>
      </w:r>
      <w:r w:rsidR="00401B6F">
        <w:t>Master.</w:t>
      </w:r>
    </w:p>
    <w:p w14:paraId="68D7AF15" w14:textId="77777777" w:rsidR="008B0248" w:rsidRDefault="008B0248" w:rsidP="00862A48">
      <w:pPr>
        <w:spacing w:after="0" w:line="240" w:lineRule="auto"/>
        <w:ind w:firstLine="360"/>
      </w:pPr>
    </w:p>
    <w:p w14:paraId="72CBA00E" w14:textId="48F57393" w:rsidR="00401B6F" w:rsidRDefault="00401B6F" w:rsidP="008B0248">
      <w:pPr>
        <w:spacing w:after="0" w:line="240" w:lineRule="auto"/>
        <w:ind w:firstLine="360"/>
      </w:pPr>
      <w:r>
        <w:t xml:space="preserve">Lastly, the </w:t>
      </w:r>
      <w:r w:rsidR="00B85EA7">
        <w:t xml:space="preserve">believers </w:t>
      </w:r>
      <w:r w:rsidR="00B62D08">
        <w:t>were</w:t>
      </w:r>
      <w:r w:rsidR="00B85EA7">
        <w:t xml:space="preserve"> call</w:t>
      </w:r>
      <w:r w:rsidR="00B62D08">
        <w:t>ed</w:t>
      </w:r>
      <w:r w:rsidR="00B85EA7">
        <w:t xml:space="preserve"> the “sect of the </w:t>
      </w:r>
      <w:r w:rsidR="00086563">
        <w:t>Naz</w:t>
      </w:r>
      <w:r w:rsidR="00B62D08">
        <w:t>arenes” (</w:t>
      </w:r>
      <w:r w:rsidR="00DC7CFF">
        <w:t>Acts</w:t>
      </w:r>
      <w:r w:rsidR="004D4AFD">
        <w:t xml:space="preserve"> 24:</w:t>
      </w:r>
      <w:r w:rsidR="001D0469">
        <w:t>5)</w:t>
      </w:r>
      <w:r w:rsidR="006963C7">
        <w:t xml:space="preserve"> because we followed Yahushua Messiah, the man from</w:t>
      </w:r>
      <w:r w:rsidR="00F70840">
        <w:t xml:space="preserve"> the town of </w:t>
      </w:r>
      <w:r w:rsidR="006963C7">
        <w:t>Naza</w:t>
      </w:r>
      <w:r w:rsidR="00F629E3">
        <w:t>r</w:t>
      </w:r>
      <w:r w:rsidR="00F70840">
        <w:t>eth</w:t>
      </w:r>
      <w:r w:rsidR="00B32C57">
        <w:t xml:space="preserve">. Unfortunately, Christians </w:t>
      </w:r>
      <w:r w:rsidR="006D7544">
        <w:t xml:space="preserve">translators have </w:t>
      </w:r>
      <w:r w:rsidR="00B32C57">
        <w:t>wrongly associate</w:t>
      </w:r>
      <w:r w:rsidR="00865AEB">
        <w:t xml:space="preserve">d the Hebrew words </w:t>
      </w:r>
      <w:r w:rsidR="007C76FE">
        <w:t>‘</w:t>
      </w:r>
      <w:proofErr w:type="spellStart"/>
      <w:r w:rsidR="007C76FE">
        <w:t>Na</w:t>
      </w:r>
      <w:r w:rsidR="008F7B15">
        <w:t>tsar</w:t>
      </w:r>
      <w:r w:rsidR="00D355C0">
        <w:t>ite</w:t>
      </w:r>
      <w:proofErr w:type="spellEnd"/>
      <w:r w:rsidR="0082167B">
        <w:t xml:space="preserve">’ </w:t>
      </w:r>
      <w:r w:rsidR="006110F9">
        <w:t>and ‘Naz</w:t>
      </w:r>
      <w:r w:rsidR="007349B3">
        <w:t>a</w:t>
      </w:r>
      <w:r w:rsidR="00D21E95">
        <w:t>r</w:t>
      </w:r>
      <w:r w:rsidR="009B46F0">
        <w:t>ite</w:t>
      </w:r>
      <w:r w:rsidR="00D21E95">
        <w:t>’</w:t>
      </w:r>
    </w:p>
    <w:p w14:paraId="0B5FAE3D" w14:textId="77777777" w:rsidR="00862A48" w:rsidRDefault="00862A48" w:rsidP="009A0D0C">
      <w:pPr>
        <w:spacing w:after="0" w:line="240" w:lineRule="auto"/>
      </w:pPr>
    </w:p>
    <w:p w14:paraId="7A6867E7" w14:textId="775563D3" w:rsidR="00172F8E" w:rsidRDefault="00172F8E" w:rsidP="009A0D0C">
      <w:pPr>
        <w:spacing w:after="0" w:line="240" w:lineRule="auto"/>
        <w:ind w:left="1440" w:hanging="1440"/>
      </w:pPr>
      <w:r w:rsidRPr="0058072A">
        <w:rPr>
          <w:b/>
          <w:bCs/>
        </w:rPr>
        <w:t>Naza</w:t>
      </w:r>
      <w:r w:rsidR="00516610" w:rsidRPr="0058072A">
        <w:rPr>
          <w:b/>
          <w:bCs/>
        </w:rPr>
        <w:t>rite</w:t>
      </w:r>
      <w:r w:rsidR="007349B3">
        <w:t>:</w:t>
      </w:r>
      <w:r w:rsidR="007349B3">
        <w:tab/>
        <w:t>stg’s #</w:t>
      </w:r>
      <w:r w:rsidRPr="0058072A">
        <w:rPr>
          <w:b/>
          <w:bCs/>
        </w:rPr>
        <w:t>H</w:t>
      </w:r>
      <w:r w:rsidR="00192690" w:rsidRPr="0058072A">
        <w:rPr>
          <w:b/>
          <w:bCs/>
        </w:rPr>
        <w:t>5139</w:t>
      </w:r>
      <w:r w:rsidR="00192690">
        <w:t xml:space="preserve"> “</w:t>
      </w:r>
      <w:proofErr w:type="spellStart"/>
      <w:r>
        <w:t>נָ</w:t>
      </w:r>
      <w:r w:rsidRPr="00242385">
        <w:rPr>
          <w:b/>
          <w:bCs/>
        </w:rPr>
        <w:t>ז</w:t>
      </w:r>
      <w:r>
        <w:t>ר</w:t>
      </w:r>
      <w:proofErr w:type="spellEnd"/>
      <w:r w:rsidR="00A63B48">
        <w:t xml:space="preserve"> </w:t>
      </w:r>
      <w:r w:rsidR="00DD23BB">
        <w:t xml:space="preserve">- </w:t>
      </w:r>
      <w:proofErr w:type="spellStart"/>
      <w:r w:rsidR="00DD23BB">
        <w:t>nâzir</w:t>
      </w:r>
      <w:proofErr w:type="spellEnd"/>
      <w:r w:rsidR="00115265">
        <w:t>”</w:t>
      </w:r>
      <w:r w:rsidR="0093029F">
        <w:t>, f</w:t>
      </w:r>
      <w:r>
        <w:t xml:space="preserve">rom </w:t>
      </w:r>
      <w:r w:rsidR="0093029F">
        <w:t>(</w:t>
      </w:r>
      <w:r>
        <w:t>H5144</w:t>
      </w:r>
      <w:r w:rsidR="0093029F">
        <w:t xml:space="preserve"> – </w:t>
      </w:r>
      <w:proofErr w:type="spellStart"/>
      <w:r w:rsidR="0093029F">
        <w:t>nazar</w:t>
      </w:r>
      <w:proofErr w:type="spellEnd"/>
      <w:r w:rsidR="0093029F">
        <w:t>)</w:t>
      </w:r>
      <w:r w:rsidR="00AE62F9">
        <w:t xml:space="preserve"> meaning to be aloof</w:t>
      </w:r>
      <w:r>
        <w:t>; separate, that is, consecrated (as prince, a Nazirite); hence (figuratively from the latter) an unpruned vine (like an unshorn Nazirite). (The translation, Nazarite, is by a false alliteration with Nazareth.): - Nazarite [by a false alliteration with Nazareth], separate (-d), vine undressed.</w:t>
      </w:r>
    </w:p>
    <w:p w14:paraId="21E38BF7" w14:textId="77777777" w:rsidR="008B0248" w:rsidRDefault="008B0248" w:rsidP="009A0D0C">
      <w:pPr>
        <w:spacing w:after="0" w:line="240" w:lineRule="auto"/>
        <w:ind w:left="1440" w:hanging="1440"/>
      </w:pPr>
      <w:bookmarkStart w:id="0" w:name="_GoBack"/>
      <w:bookmarkEnd w:id="0"/>
    </w:p>
    <w:p w14:paraId="3B0773F5" w14:textId="3564B17D" w:rsidR="0058072A" w:rsidRDefault="000F6F61" w:rsidP="009A0D0C">
      <w:pPr>
        <w:spacing w:after="0" w:line="240" w:lineRule="auto"/>
        <w:ind w:left="1440" w:hanging="1440"/>
      </w:pPr>
      <w:r>
        <w:rPr>
          <w:b/>
          <w:bCs/>
        </w:rPr>
        <w:t>Nat</w:t>
      </w:r>
      <w:r w:rsidR="00242385">
        <w:rPr>
          <w:b/>
          <w:bCs/>
        </w:rPr>
        <w:t>ser</w:t>
      </w:r>
      <w:r w:rsidR="00D355C0">
        <w:rPr>
          <w:b/>
          <w:bCs/>
        </w:rPr>
        <w:t>ite</w:t>
      </w:r>
      <w:r w:rsidR="00242385" w:rsidRPr="00242385">
        <w:t>:</w:t>
      </w:r>
      <w:r w:rsidR="00242385">
        <w:tab/>
        <w:t>stg’s #</w:t>
      </w:r>
      <w:r w:rsidR="00544382" w:rsidRPr="0083669B">
        <w:rPr>
          <w:b/>
          <w:bCs/>
        </w:rPr>
        <w:t>H5342</w:t>
      </w:r>
      <w:r w:rsidR="00544382">
        <w:t xml:space="preserve"> “</w:t>
      </w:r>
      <w:proofErr w:type="spellStart"/>
      <w:r w:rsidR="00EE1761">
        <w:t>נֵ</w:t>
      </w:r>
      <w:r w:rsidR="00EE1761" w:rsidRPr="00B110D5">
        <w:rPr>
          <w:b/>
          <w:bCs/>
        </w:rPr>
        <w:t>צֶ</w:t>
      </w:r>
      <w:r w:rsidR="00EE1761">
        <w:t>ר</w:t>
      </w:r>
      <w:proofErr w:type="spellEnd"/>
      <w:r w:rsidR="0071649E">
        <w:t xml:space="preserve"> - </w:t>
      </w:r>
      <w:proofErr w:type="spellStart"/>
      <w:r w:rsidR="00544382">
        <w:t>nêtser</w:t>
      </w:r>
      <w:proofErr w:type="spellEnd"/>
      <w:r w:rsidR="00787E27">
        <w:t>”, f</w:t>
      </w:r>
      <w:r w:rsidR="00544382">
        <w:t xml:space="preserve">rom </w:t>
      </w:r>
      <w:r w:rsidR="00787E27">
        <w:t>(</w:t>
      </w:r>
      <w:r w:rsidR="00544382">
        <w:t xml:space="preserve">H5341 </w:t>
      </w:r>
      <w:r w:rsidR="00D355C0">
        <w:t>–</w:t>
      </w:r>
      <w:r w:rsidR="00787E27">
        <w:t xml:space="preserve"> </w:t>
      </w:r>
      <w:proofErr w:type="spellStart"/>
      <w:r w:rsidR="00787E27">
        <w:t>Natser</w:t>
      </w:r>
      <w:proofErr w:type="spellEnd"/>
      <w:r w:rsidR="00D355C0">
        <w:t xml:space="preserve">) meaning, a sprout; </w:t>
      </w:r>
      <w:r w:rsidR="00544382">
        <w:t>in the sense of greenness as a striking color; a shoot; figuratively, a descendant: - branch.</w:t>
      </w:r>
    </w:p>
    <w:p w14:paraId="72F9E1B9" w14:textId="77777777" w:rsidR="008B0248" w:rsidRDefault="008B0248" w:rsidP="009A0D0C">
      <w:pPr>
        <w:spacing w:after="0" w:line="240" w:lineRule="auto"/>
        <w:ind w:left="1440" w:hanging="1440"/>
      </w:pPr>
    </w:p>
    <w:p w14:paraId="179627D6" w14:textId="48EEAA6E" w:rsidR="00172F8E" w:rsidRDefault="009D56CD" w:rsidP="008B0248">
      <w:pPr>
        <w:spacing w:after="0" w:line="240" w:lineRule="auto"/>
        <w:ind w:firstLine="720"/>
      </w:pPr>
      <w:r>
        <w:t>Notice the difference in the spelling in Hebrew</w:t>
      </w:r>
      <w:r w:rsidR="00C51D77">
        <w:t xml:space="preserve"> “</w:t>
      </w:r>
      <w:proofErr w:type="spellStart"/>
      <w:r w:rsidR="00081D1C" w:rsidRPr="00081D1C">
        <w:rPr>
          <w:sz w:val="28"/>
          <w:szCs w:val="28"/>
        </w:rPr>
        <w:t>נָ</w:t>
      </w:r>
      <w:r w:rsidR="00081D1C" w:rsidRPr="00081D1C">
        <w:rPr>
          <w:b/>
          <w:bCs/>
          <w:sz w:val="28"/>
          <w:szCs w:val="28"/>
        </w:rPr>
        <w:t>ז</w:t>
      </w:r>
      <w:r w:rsidR="00081D1C" w:rsidRPr="00081D1C">
        <w:rPr>
          <w:sz w:val="28"/>
          <w:szCs w:val="28"/>
        </w:rPr>
        <w:t>ר</w:t>
      </w:r>
      <w:proofErr w:type="spellEnd"/>
      <w:r w:rsidR="00C51D77">
        <w:t>”</w:t>
      </w:r>
      <w:r w:rsidR="00B110D5">
        <w:t xml:space="preserve"> and “</w:t>
      </w:r>
      <w:proofErr w:type="spellStart"/>
      <w:r w:rsidR="00081D1C" w:rsidRPr="00081D1C">
        <w:rPr>
          <w:sz w:val="28"/>
          <w:szCs w:val="28"/>
        </w:rPr>
        <w:t>נֵ</w:t>
      </w:r>
      <w:r w:rsidR="00081D1C" w:rsidRPr="00081D1C">
        <w:rPr>
          <w:b/>
          <w:bCs/>
          <w:sz w:val="28"/>
          <w:szCs w:val="28"/>
        </w:rPr>
        <w:t>צֶ</w:t>
      </w:r>
      <w:r w:rsidR="00081D1C" w:rsidRPr="00081D1C">
        <w:rPr>
          <w:sz w:val="28"/>
          <w:szCs w:val="28"/>
        </w:rPr>
        <w:t>ר</w:t>
      </w:r>
      <w:proofErr w:type="spellEnd"/>
      <w:r w:rsidR="00B110D5">
        <w:t>”</w:t>
      </w:r>
      <w:r w:rsidR="00081D1C">
        <w:t>, these are clearly two different words</w:t>
      </w:r>
      <w:r w:rsidR="0043705C">
        <w:t>, Nazarite referring to someone set apart for a vow</w:t>
      </w:r>
      <w:r w:rsidR="0019513D">
        <w:t>, and the Natserite</w:t>
      </w:r>
      <w:r w:rsidR="003F18DE">
        <w:t xml:space="preserve"> referring to someone from the town of Nats</w:t>
      </w:r>
      <w:r w:rsidR="002577E7">
        <w:t>e</w:t>
      </w:r>
      <w:r w:rsidR="004E36F0">
        <w:t>rith.</w:t>
      </w:r>
    </w:p>
    <w:p w14:paraId="18EBE540" w14:textId="32E2EF8A" w:rsidR="004E36F0" w:rsidRDefault="004E36F0" w:rsidP="008B0248">
      <w:pPr>
        <w:spacing w:after="0" w:line="240" w:lineRule="auto"/>
        <w:ind w:firstLine="720"/>
      </w:pPr>
      <w:r>
        <w:t>Nats</w:t>
      </w:r>
      <w:r w:rsidR="002577E7">
        <w:t>e</w:t>
      </w:r>
      <w:r>
        <w:t xml:space="preserve">rith </w:t>
      </w:r>
      <w:r w:rsidR="007B7B9B">
        <w:t>is where the remnant of David</w:t>
      </w:r>
      <w:r w:rsidR="00FB4858">
        <w:t>’s bloodline lived in the time of Messiah</w:t>
      </w:r>
      <w:r w:rsidR="00B4430F">
        <w:t>. The</w:t>
      </w:r>
      <w:r w:rsidR="008B7861">
        <w:t>y</w:t>
      </w:r>
      <w:r w:rsidR="00B4430F">
        <w:t xml:space="preserve"> were the </w:t>
      </w:r>
      <w:r w:rsidR="00F65BE6">
        <w:t>‘branch’ of his line</w:t>
      </w:r>
      <w:r w:rsidR="00C27A28">
        <w:t xml:space="preserve"> from where both Yoseph and Miriam came from.</w:t>
      </w:r>
    </w:p>
    <w:p w14:paraId="470C4E62" w14:textId="43CDC5E6" w:rsidR="00F62146" w:rsidRDefault="00F62146" w:rsidP="008B0248">
      <w:pPr>
        <w:spacing w:after="0" w:line="240" w:lineRule="auto"/>
        <w:ind w:firstLine="720"/>
      </w:pPr>
      <w:r>
        <w:t xml:space="preserve">It is significant that we are referred to as the Sect of the </w:t>
      </w:r>
      <w:proofErr w:type="spellStart"/>
      <w:r>
        <w:t>Natser</w:t>
      </w:r>
      <w:r w:rsidR="00A266E3">
        <w:t>ene</w:t>
      </w:r>
      <w:proofErr w:type="spellEnd"/>
      <w:r w:rsidR="00A266E3">
        <w:t xml:space="preserve"> because the root word for </w:t>
      </w:r>
      <w:r w:rsidR="00BE1484">
        <w:t>‘</w:t>
      </w:r>
      <w:proofErr w:type="spellStart"/>
      <w:r w:rsidR="00A266E3">
        <w:t>n</w:t>
      </w:r>
      <w:r w:rsidR="00401F35">
        <w:t>etser</w:t>
      </w:r>
      <w:proofErr w:type="spellEnd"/>
      <w:r w:rsidR="00BE1484">
        <w:t>’</w:t>
      </w:r>
      <w:r w:rsidR="00401F35">
        <w:t xml:space="preserve"> </w:t>
      </w:r>
      <w:r w:rsidR="00E42D21">
        <w:t xml:space="preserve">(sprout) is </w:t>
      </w:r>
      <w:r w:rsidR="00C217B6">
        <w:t>‘</w:t>
      </w:r>
      <w:proofErr w:type="spellStart"/>
      <w:r w:rsidR="00E42D21">
        <w:t>natzar</w:t>
      </w:r>
      <w:proofErr w:type="spellEnd"/>
      <w:r w:rsidR="00BE1484">
        <w:t>’</w:t>
      </w:r>
      <w:r w:rsidR="00667D97">
        <w:t>, which means, to guard.</w:t>
      </w:r>
      <w:r w:rsidR="00CD1225">
        <w:t xml:space="preserve"> We, like Messiah before us</w:t>
      </w:r>
      <w:r w:rsidR="003252FE">
        <w:t xml:space="preserve">, ‘guard’ the Torah of YHWH. Just as </w:t>
      </w:r>
      <w:r w:rsidR="00C217B6">
        <w:t>Messiah</w:t>
      </w:r>
      <w:r w:rsidR="00D7053D">
        <w:t xml:space="preserve">, the Sprout from Jesse, was to be “righteous and trustworthy’, so to are we, His </w:t>
      </w:r>
      <w:r w:rsidR="00DE4B4C">
        <w:t>disciples, to be righteous and trustworthy.</w:t>
      </w:r>
    </w:p>
    <w:p w14:paraId="482DD31C" w14:textId="129F042A" w:rsidR="009E5608" w:rsidRPr="00ED7900" w:rsidRDefault="009E5608" w:rsidP="008B0248">
      <w:pPr>
        <w:spacing w:after="0" w:line="240" w:lineRule="auto"/>
        <w:ind w:firstLine="720"/>
      </w:pPr>
      <w:r>
        <w:t xml:space="preserve">Righteousness has two-parts; the righteousness we receive through belief in Yahushua Messiah that justifies us from sin and death, and the righteousness in which we live through </w:t>
      </w:r>
      <w:r w:rsidR="00D5072F">
        <w:t>obedience to the Torah of YHWH, without additions or subtractions, just as Messiah live. We are to walk as He walked (1Jn</w:t>
      </w:r>
      <w:r w:rsidR="001F0047">
        <w:t xml:space="preserve"> 2:6).</w:t>
      </w:r>
    </w:p>
    <w:sectPr w:rsidR="009E5608" w:rsidRPr="00ED7900" w:rsidSect="00B00DAE">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9567" w14:textId="77777777" w:rsidR="00E22010" w:rsidRDefault="00E22010" w:rsidP="00E22010">
      <w:pPr>
        <w:spacing w:after="0" w:line="240" w:lineRule="auto"/>
      </w:pPr>
      <w:r>
        <w:separator/>
      </w:r>
    </w:p>
  </w:endnote>
  <w:endnote w:type="continuationSeparator" w:id="0">
    <w:p w14:paraId="5601C9EA" w14:textId="77777777" w:rsidR="00E22010" w:rsidRDefault="00E22010" w:rsidP="00E2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70108" w14:textId="77777777" w:rsidR="00E22010" w:rsidRDefault="00E22010" w:rsidP="00E22010">
      <w:pPr>
        <w:spacing w:after="0" w:line="240" w:lineRule="auto"/>
      </w:pPr>
      <w:r>
        <w:separator/>
      </w:r>
    </w:p>
  </w:footnote>
  <w:footnote w:type="continuationSeparator" w:id="0">
    <w:p w14:paraId="7129FB63" w14:textId="77777777" w:rsidR="00E22010" w:rsidRDefault="00E22010" w:rsidP="00E22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FF5B" w14:textId="3887F91A" w:rsidR="00B00DAE" w:rsidRPr="00B00DAE" w:rsidRDefault="00B00DAE" w:rsidP="00B00DAE">
    <w:pPr>
      <w:pStyle w:val="Header"/>
      <w:jc w:val="center"/>
      <w:rPr>
        <w:sz w:val="40"/>
        <w:szCs w:val="40"/>
      </w:rPr>
    </w:pPr>
    <w:r>
      <w:rPr>
        <w:sz w:val="40"/>
        <w:szCs w:val="40"/>
      </w:rPr>
      <w:t>The Menorah and Isaiah 11:1-5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27D2"/>
    <w:multiLevelType w:val="hybridMultilevel"/>
    <w:tmpl w:val="E24C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10"/>
    <w:rsid w:val="0000260C"/>
    <w:rsid w:val="00054174"/>
    <w:rsid w:val="000631FC"/>
    <w:rsid w:val="00075802"/>
    <w:rsid w:val="00081D1C"/>
    <w:rsid w:val="00084D43"/>
    <w:rsid w:val="00086563"/>
    <w:rsid w:val="000B489F"/>
    <w:rsid w:val="000C348A"/>
    <w:rsid w:val="000F6F61"/>
    <w:rsid w:val="00100832"/>
    <w:rsid w:val="0010324F"/>
    <w:rsid w:val="001102AE"/>
    <w:rsid w:val="00115265"/>
    <w:rsid w:val="00172F8E"/>
    <w:rsid w:val="00192690"/>
    <w:rsid w:val="0019513D"/>
    <w:rsid w:val="00197E04"/>
    <w:rsid w:val="001A1157"/>
    <w:rsid w:val="001A76B0"/>
    <w:rsid w:val="001D0469"/>
    <w:rsid w:val="001D7601"/>
    <w:rsid w:val="001F0047"/>
    <w:rsid w:val="001F0D8C"/>
    <w:rsid w:val="002329A5"/>
    <w:rsid w:val="00242385"/>
    <w:rsid w:val="002577E7"/>
    <w:rsid w:val="002713EE"/>
    <w:rsid w:val="00280C9E"/>
    <w:rsid w:val="00294431"/>
    <w:rsid w:val="00294AFF"/>
    <w:rsid w:val="002C3643"/>
    <w:rsid w:val="002C4DFD"/>
    <w:rsid w:val="002D1176"/>
    <w:rsid w:val="002E0BE6"/>
    <w:rsid w:val="002F7E0A"/>
    <w:rsid w:val="00301CA5"/>
    <w:rsid w:val="0030708B"/>
    <w:rsid w:val="00323B77"/>
    <w:rsid w:val="003252FE"/>
    <w:rsid w:val="0034519B"/>
    <w:rsid w:val="00354EBA"/>
    <w:rsid w:val="0036012D"/>
    <w:rsid w:val="003755C2"/>
    <w:rsid w:val="003C7929"/>
    <w:rsid w:val="003F18DE"/>
    <w:rsid w:val="00401B6F"/>
    <w:rsid w:val="00401F35"/>
    <w:rsid w:val="0040757E"/>
    <w:rsid w:val="00411DF1"/>
    <w:rsid w:val="00423840"/>
    <w:rsid w:val="0043688F"/>
    <w:rsid w:val="0043705C"/>
    <w:rsid w:val="0045082D"/>
    <w:rsid w:val="00451AAA"/>
    <w:rsid w:val="00463354"/>
    <w:rsid w:val="004710A7"/>
    <w:rsid w:val="00482872"/>
    <w:rsid w:val="00482C4F"/>
    <w:rsid w:val="004904A3"/>
    <w:rsid w:val="004D4AFD"/>
    <w:rsid w:val="004E36F0"/>
    <w:rsid w:val="00514C7D"/>
    <w:rsid w:val="00516610"/>
    <w:rsid w:val="00544382"/>
    <w:rsid w:val="00546B33"/>
    <w:rsid w:val="00557B31"/>
    <w:rsid w:val="0058072A"/>
    <w:rsid w:val="005A4D2E"/>
    <w:rsid w:val="005B1BDD"/>
    <w:rsid w:val="006110F9"/>
    <w:rsid w:val="00626C38"/>
    <w:rsid w:val="00635DC0"/>
    <w:rsid w:val="006457DF"/>
    <w:rsid w:val="00657EB3"/>
    <w:rsid w:val="00667D97"/>
    <w:rsid w:val="00694C52"/>
    <w:rsid w:val="006963C7"/>
    <w:rsid w:val="006B12D6"/>
    <w:rsid w:val="006B2CDE"/>
    <w:rsid w:val="006B7790"/>
    <w:rsid w:val="006D4F16"/>
    <w:rsid w:val="006D7544"/>
    <w:rsid w:val="00703F31"/>
    <w:rsid w:val="0071649E"/>
    <w:rsid w:val="007349B3"/>
    <w:rsid w:val="007447ED"/>
    <w:rsid w:val="007611DA"/>
    <w:rsid w:val="00787E27"/>
    <w:rsid w:val="00792045"/>
    <w:rsid w:val="007B7B9B"/>
    <w:rsid w:val="007C76FE"/>
    <w:rsid w:val="008126E9"/>
    <w:rsid w:val="0082167B"/>
    <w:rsid w:val="0083423E"/>
    <w:rsid w:val="0083669B"/>
    <w:rsid w:val="00846C98"/>
    <w:rsid w:val="00862A48"/>
    <w:rsid w:val="00865AEB"/>
    <w:rsid w:val="0086675B"/>
    <w:rsid w:val="008B0248"/>
    <w:rsid w:val="008B7861"/>
    <w:rsid w:val="008D538F"/>
    <w:rsid w:val="008F480F"/>
    <w:rsid w:val="008F7B15"/>
    <w:rsid w:val="0093029F"/>
    <w:rsid w:val="00943A0B"/>
    <w:rsid w:val="00944A1C"/>
    <w:rsid w:val="009A0D0C"/>
    <w:rsid w:val="009B46F0"/>
    <w:rsid w:val="009D56CD"/>
    <w:rsid w:val="009E4DE9"/>
    <w:rsid w:val="009E5608"/>
    <w:rsid w:val="009E5B97"/>
    <w:rsid w:val="009F1C54"/>
    <w:rsid w:val="00A1137E"/>
    <w:rsid w:val="00A21EB4"/>
    <w:rsid w:val="00A266E3"/>
    <w:rsid w:val="00A3458D"/>
    <w:rsid w:val="00A3653C"/>
    <w:rsid w:val="00A63B48"/>
    <w:rsid w:val="00A70396"/>
    <w:rsid w:val="00AC19DF"/>
    <w:rsid w:val="00AD1F09"/>
    <w:rsid w:val="00AE62F9"/>
    <w:rsid w:val="00B00DAE"/>
    <w:rsid w:val="00B110D5"/>
    <w:rsid w:val="00B13954"/>
    <w:rsid w:val="00B32C57"/>
    <w:rsid w:val="00B3309B"/>
    <w:rsid w:val="00B36496"/>
    <w:rsid w:val="00B4430F"/>
    <w:rsid w:val="00B510C3"/>
    <w:rsid w:val="00B62D08"/>
    <w:rsid w:val="00B80199"/>
    <w:rsid w:val="00B83D85"/>
    <w:rsid w:val="00B85EA7"/>
    <w:rsid w:val="00B93A36"/>
    <w:rsid w:val="00BD2467"/>
    <w:rsid w:val="00BE1484"/>
    <w:rsid w:val="00BE4B66"/>
    <w:rsid w:val="00C02386"/>
    <w:rsid w:val="00C1385D"/>
    <w:rsid w:val="00C217B6"/>
    <w:rsid w:val="00C27A28"/>
    <w:rsid w:val="00C41EC6"/>
    <w:rsid w:val="00C51D77"/>
    <w:rsid w:val="00C7201C"/>
    <w:rsid w:val="00C94102"/>
    <w:rsid w:val="00CD1225"/>
    <w:rsid w:val="00D05225"/>
    <w:rsid w:val="00D21E95"/>
    <w:rsid w:val="00D355C0"/>
    <w:rsid w:val="00D365AA"/>
    <w:rsid w:val="00D5072F"/>
    <w:rsid w:val="00D7053D"/>
    <w:rsid w:val="00D97AF1"/>
    <w:rsid w:val="00DA1365"/>
    <w:rsid w:val="00DB54FF"/>
    <w:rsid w:val="00DC7CFF"/>
    <w:rsid w:val="00DC7E9D"/>
    <w:rsid w:val="00DD23BB"/>
    <w:rsid w:val="00DE4B4C"/>
    <w:rsid w:val="00E0578B"/>
    <w:rsid w:val="00E06345"/>
    <w:rsid w:val="00E13AC4"/>
    <w:rsid w:val="00E15DB1"/>
    <w:rsid w:val="00E22010"/>
    <w:rsid w:val="00E3349C"/>
    <w:rsid w:val="00E42D21"/>
    <w:rsid w:val="00E93E9E"/>
    <w:rsid w:val="00EA5452"/>
    <w:rsid w:val="00EA6F9A"/>
    <w:rsid w:val="00ED7900"/>
    <w:rsid w:val="00EE1605"/>
    <w:rsid w:val="00EE1761"/>
    <w:rsid w:val="00EE595C"/>
    <w:rsid w:val="00EE6F4A"/>
    <w:rsid w:val="00EF02B6"/>
    <w:rsid w:val="00F36638"/>
    <w:rsid w:val="00F40BB4"/>
    <w:rsid w:val="00F46DFC"/>
    <w:rsid w:val="00F62146"/>
    <w:rsid w:val="00F62928"/>
    <w:rsid w:val="00F629E3"/>
    <w:rsid w:val="00F65BE6"/>
    <w:rsid w:val="00F70840"/>
    <w:rsid w:val="00FA243D"/>
    <w:rsid w:val="00FB4858"/>
    <w:rsid w:val="00FC5AC5"/>
    <w:rsid w:val="00FD0A77"/>
    <w:rsid w:val="00FF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39B8"/>
  <w15:chartTrackingRefBased/>
  <w15:docId w15:val="{D3974D44-ABD9-4527-A10D-2B7990DA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010"/>
  </w:style>
  <w:style w:type="paragraph" w:styleId="Footer">
    <w:name w:val="footer"/>
    <w:basedOn w:val="Normal"/>
    <w:link w:val="FooterChar"/>
    <w:uiPriority w:val="99"/>
    <w:unhideWhenUsed/>
    <w:rsid w:val="00E2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10"/>
  </w:style>
  <w:style w:type="paragraph" w:styleId="ListParagraph">
    <w:name w:val="List Paragraph"/>
    <w:basedOn w:val="Normal"/>
    <w:uiPriority w:val="34"/>
    <w:qFormat/>
    <w:rsid w:val="00B9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018B-AAA1-40DA-AD37-9D7C793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192</cp:revision>
  <dcterms:created xsi:type="dcterms:W3CDTF">2019-11-20T23:45:00Z</dcterms:created>
  <dcterms:modified xsi:type="dcterms:W3CDTF">2019-11-21T01:27:00Z</dcterms:modified>
</cp:coreProperties>
</file>